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50" w:rsidRPr="002D09E8" w:rsidRDefault="00F85750" w:rsidP="00F85750">
      <w:pPr>
        <w:pStyle w:val="ConsPlusNormal"/>
        <w:jc w:val="right"/>
        <w:outlineLvl w:val="0"/>
      </w:pPr>
      <w:r w:rsidRPr="002D09E8">
        <w:t>Приложение</w:t>
      </w:r>
    </w:p>
    <w:p w:rsidR="00F85750" w:rsidRPr="002D09E8" w:rsidRDefault="00F85750" w:rsidP="00F85750">
      <w:pPr>
        <w:pStyle w:val="ConsPlusNormal"/>
        <w:jc w:val="right"/>
      </w:pPr>
      <w:r w:rsidRPr="002D09E8">
        <w:t>к решению Совета депутатов</w:t>
      </w:r>
    </w:p>
    <w:p w:rsidR="00F85750" w:rsidRPr="002D09E8" w:rsidRDefault="00F85750" w:rsidP="00F85750">
      <w:pPr>
        <w:pStyle w:val="ConsPlusNormal"/>
        <w:jc w:val="right"/>
      </w:pPr>
      <w:proofErr w:type="spellStart"/>
      <w:r w:rsidRPr="002D09E8">
        <w:t>Боградского</w:t>
      </w:r>
      <w:proofErr w:type="spellEnd"/>
      <w:r w:rsidRPr="002D09E8">
        <w:t xml:space="preserve"> района</w:t>
      </w:r>
    </w:p>
    <w:p w:rsidR="00F85750" w:rsidRPr="002D09E8" w:rsidRDefault="00F85750" w:rsidP="00F85750">
      <w:pPr>
        <w:pStyle w:val="ConsPlusNormal"/>
        <w:jc w:val="right"/>
      </w:pPr>
      <w:r w:rsidRPr="002D09E8">
        <w:t>от 28 ноября 2016 г. N 642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Title"/>
        <w:jc w:val="center"/>
      </w:pPr>
      <w:bookmarkStart w:id="0" w:name="P39"/>
      <w:bookmarkEnd w:id="0"/>
      <w:r w:rsidRPr="002D09E8">
        <w:t>ПОЛОЖЕНИЕ</w:t>
      </w:r>
    </w:p>
    <w:p w:rsidR="00F85750" w:rsidRPr="002D09E8" w:rsidRDefault="00F85750" w:rsidP="00F85750">
      <w:pPr>
        <w:pStyle w:val="ConsPlusTitle"/>
        <w:jc w:val="center"/>
      </w:pPr>
      <w:r w:rsidRPr="002D09E8">
        <w:t>О ЕДИНОМ НАЛОГЕ НА ВМЕНЕННЫЙ ДОХОД ДЛЯ ОТДЕЛЬНЫХ ВИДОВ</w:t>
      </w:r>
    </w:p>
    <w:p w:rsidR="00F85750" w:rsidRPr="002D09E8" w:rsidRDefault="00F85750" w:rsidP="00F85750">
      <w:pPr>
        <w:pStyle w:val="ConsPlusTitle"/>
        <w:jc w:val="center"/>
      </w:pPr>
      <w:r w:rsidRPr="002D09E8">
        <w:t>ДЕЯТЕЛЬНОСТИ НА ТЕРРИТОРИИ БОГРАДСКОГО РАЙОНА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ind w:firstLine="540"/>
        <w:jc w:val="both"/>
        <w:outlineLvl w:val="1"/>
      </w:pPr>
      <w:r w:rsidRPr="002D09E8">
        <w:t>1. Общие положения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ind w:firstLine="540"/>
        <w:jc w:val="both"/>
      </w:pPr>
      <w:r w:rsidRPr="002D09E8">
        <w:t xml:space="preserve">Настоящее Положение в соответствии с главой 26.3 части второй Налогового кодекса Российской Федерации вводит в действие на территории </w:t>
      </w:r>
      <w:proofErr w:type="spellStart"/>
      <w:r w:rsidRPr="002D09E8">
        <w:t>Боградского</w:t>
      </w:r>
      <w:proofErr w:type="spellEnd"/>
      <w:r w:rsidRPr="002D09E8">
        <w:t xml:space="preserve"> района единый налог на вмененный доход для отдельных видов деятельности (далее - единый налог), определяет виды предпринимательской деятельности, в отношении которых вводится единый налог и значения корректирующего коэффициента базовой доходности К</w:t>
      </w:r>
      <w:proofErr w:type="gramStart"/>
      <w:r w:rsidRPr="002D09E8">
        <w:t>2</w:t>
      </w:r>
      <w:proofErr w:type="gramEnd"/>
      <w:r w:rsidRPr="002D09E8">
        <w:t xml:space="preserve">, а также регулирует отношения в системе налогообложения в виде единого налога по вопросам, отнесенным к ведению Совета депутатов </w:t>
      </w:r>
      <w:proofErr w:type="spellStart"/>
      <w:r w:rsidRPr="002D09E8">
        <w:t>Боградского</w:t>
      </w:r>
      <w:proofErr w:type="spellEnd"/>
      <w:r w:rsidRPr="002D09E8">
        <w:t xml:space="preserve"> района.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ind w:firstLine="540"/>
        <w:jc w:val="both"/>
        <w:outlineLvl w:val="1"/>
      </w:pPr>
      <w:r w:rsidRPr="002D09E8">
        <w:t>2. Виды предпринимательской деятельности, в отношении которых вводится единый налог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ind w:firstLine="540"/>
        <w:jc w:val="both"/>
      </w:pPr>
      <w:r w:rsidRPr="002D09E8">
        <w:t>2.1. Единый налог вводится в отношении следующих видов предпринимательской деятельности: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1) оказание бытовых услуг;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2) оказание ветеринарных услуг;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3) оказание услуг по ремонту, техническому обслуживанию и мойке автомототранспортных средств;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5) оказание автотранспортных услуг по перевозке грузов;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6) оказание автотранспортных услуг по перевозке пассажиров;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7) розничная торговля, осуществляемая через объекты стационарной торговой сети, имеющие торговые залы;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10) развозная и разносная розничная торговля;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11) реализация товаров с использованием торговых автоматов;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12) оказание услуг общественного питания через объекты организации общественного питания, имеющие залы обслуживания посетителей;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lastRenderedPageBreak/>
        <w:t>13) оказание услуг общественного питания через объекты организации общественного питания, не имеющие залов обслуживания посетителей;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15) распространение наружной рекламы с использованием рекламных конструкций с автоматической сменой изображения;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16) распространение наружной рекламы посредством электронных табло;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17) размещение рекламы с использованием внешних и внутренних поверхностей транспортных средств;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18) оказание услуг по временному размещению и проживанию;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метров.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ind w:firstLine="540"/>
        <w:jc w:val="both"/>
        <w:outlineLvl w:val="1"/>
      </w:pPr>
      <w:r w:rsidRPr="002D09E8">
        <w:t>3. Значения корректирующего коэффициента базовой доходности К</w:t>
      </w:r>
      <w:proofErr w:type="gramStart"/>
      <w:r w:rsidRPr="002D09E8">
        <w:t>2</w:t>
      </w:r>
      <w:proofErr w:type="gramEnd"/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ind w:firstLine="540"/>
        <w:jc w:val="both"/>
      </w:pPr>
      <w:r w:rsidRPr="002D09E8">
        <w:t>Значения корректирующего коэффициента базовой доходности К</w:t>
      </w:r>
      <w:proofErr w:type="gramStart"/>
      <w:r w:rsidRPr="002D09E8">
        <w:t>2</w:t>
      </w:r>
      <w:proofErr w:type="gramEnd"/>
      <w:r w:rsidRPr="002D09E8">
        <w:t xml:space="preserve"> определяются в зависимости от величины доходов, ассортимента товаров (работ, услуг), времени работы, особенностей места ведения предпринимательской деятельности, дислокации внутри населенного пункта, особенностей состава работников и рассчитываются по формуле: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ind w:firstLine="540"/>
        <w:jc w:val="both"/>
      </w:pPr>
      <w:r w:rsidRPr="002D09E8">
        <w:t>К</w:t>
      </w:r>
      <w:proofErr w:type="gramStart"/>
      <w:r w:rsidRPr="002D09E8">
        <w:t>2</w:t>
      </w:r>
      <w:proofErr w:type="gramEnd"/>
      <w:r w:rsidRPr="002D09E8">
        <w:t xml:space="preserve"> = К2(1) x К2(2) x К2(3) x К2(4) x К2(5) x К2(6), где: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ind w:firstLine="540"/>
        <w:jc w:val="both"/>
      </w:pPr>
      <w:r w:rsidRPr="002D09E8">
        <w:t>К</w:t>
      </w:r>
      <w:proofErr w:type="gramStart"/>
      <w:r w:rsidRPr="002D09E8">
        <w:t>2</w:t>
      </w:r>
      <w:proofErr w:type="gramEnd"/>
      <w:r w:rsidRPr="002D09E8">
        <w:t>(1) - коэффициент величины доходов;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К</w:t>
      </w:r>
      <w:proofErr w:type="gramStart"/>
      <w:r w:rsidRPr="002D09E8">
        <w:t>2</w:t>
      </w:r>
      <w:proofErr w:type="gramEnd"/>
      <w:r w:rsidRPr="002D09E8">
        <w:t>(2) - коэффициент ассортимента товаров (работ, услуг);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К</w:t>
      </w:r>
      <w:proofErr w:type="gramStart"/>
      <w:r w:rsidRPr="002D09E8">
        <w:t>2</w:t>
      </w:r>
      <w:proofErr w:type="gramEnd"/>
      <w:r w:rsidRPr="002D09E8">
        <w:t>(3) - коэффициент времени работы;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К</w:t>
      </w:r>
      <w:proofErr w:type="gramStart"/>
      <w:r w:rsidRPr="002D09E8">
        <w:t>2</w:t>
      </w:r>
      <w:proofErr w:type="gramEnd"/>
      <w:r w:rsidRPr="002D09E8">
        <w:t>(4) - коэффициент места ведения предпринимательской деятельности;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lastRenderedPageBreak/>
        <w:t>К</w:t>
      </w:r>
      <w:proofErr w:type="gramStart"/>
      <w:r w:rsidRPr="002D09E8">
        <w:t>2</w:t>
      </w:r>
      <w:proofErr w:type="gramEnd"/>
      <w:r w:rsidRPr="002D09E8">
        <w:t>(5) - коэффициент дислокации внутри населенного пункта с численностью населения свыше трех тысяч человек;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К</w:t>
      </w:r>
      <w:proofErr w:type="gramStart"/>
      <w:r w:rsidRPr="002D09E8">
        <w:t>2</w:t>
      </w:r>
      <w:proofErr w:type="gramEnd"/>
      <w:r w:rsidRPr="002D09E8">
        <w:t>(6) - коэффициент особенностей состава работников.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Установить значения коэффициентов К</w:t>
      </w:r>
      <w:proofErr w:type="gramStart"/>
      <w:r w:rsidRPr="002D09E8">
        <w:t>2</w:t>
      </w:r>
      <w:proofErr w:type="gramEnd"/>
      <w:r w:rsidRPr="002D09E8">
        <w:t>(1), К2(2), К2(3), К2(4) согласно приложению к настоящему Положению.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Установить значения коэффициента К</w:t>
      </w:r>
      <w:proofErr w:type="gramStart"/>
      <w:r w:rsidRPr="002D09E8">
        <w:t>2</w:t>
      </w:r>
      <w:proofErr w:type="gramEnd"/>
      <w:r w:rsidRPr="002D09E8">
        <w:t>(5) для видов предпринимательской деятельности, в отношении которых вводится единый налог, за исключением оказания услуг по ремонту, техническому обслуживанию и мойке автомототранспортных средств; оказания автотранспортных услуг по перевозке грузов и оказания автотранспортных услуг по перевозке пассажиров, согласно приложению к настоящему Положению.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Установить значение коэффициента К</w:t>
      </w:r>
      <w:proofErr w:type="gramStart"/>
      <w:r w:rsidRPr="002D09E8">
        <w:t>2</w:t>
      </w:r>
      <w:proofErr w:type="gramEnd"/>
      <w:r w:rsidRPr="002D09E8">
        <w:t>(6) равное 0,5 для: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организаций и индивидуальных предпринимателей, если среднесписочная численность инвалидов среди их работников составляет не менее 50 процентов, а доля заработной платы инвалидов в фонде оплаты труда составляет не менее 40 процентов;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индивидуальных предпринимателей, являющихся инвалидами, не использующих труд наемных работников;</w:t>
      </w:r>
    </w:p>
    <w:p w:rsidR="00F85750" w:rsidRPr="002D09E8" w:rsidRDefault="00F85750" w:rsidP="00F85750">
      <w:pPr>
        <w:pStyle w:val="ConsPlusNormal"/>
        <w:spacing w:before="220"/>
        <w:ind w:firstLine="540"/>
        <w:jc w:val="both"/>
      </w:pPr>
      <w:r w:rsidRPr="002D09E8">
        <w:t>индивидуальных предпринимателей, не использующих труд наемных работников, имеющих на иждивении одного или нескольких детей-инвалидов или детей, оставшихся без попечения родителей.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jc w:val="right"/>
      </w:pPr>
      <w:r w:rsidRPr="002D09E8">
        <w:t xml:space="preserve">Глава </w:t>
      </w:r>
      <w:proofErr w:type="spellStart"/>
      <w:r w:rsidRPr="002D09E8">
        <w:t>Боградского</w:t>
      </w:r>
      <w:proofErr w:type="spellEnd"/>
      <w:r w:rsidRPr="002D09E8">
        <w:t xml:space="preserve"> района</w:t>
      </w:r>
    </w:p>
    <w:p w:rsidR="00F85750" w:rsidRPr="002D09E8" w:rsidRDefault="00F85750" w:rsidP="00F85750">
      <w:pPr>
        <w:pStyle w:val="ConsPlusNormal"/>
        <w:jc w:val="right"/>
      </w:pPr>
      <w:r w:rsidRPr="002D09E8">
        <w:t>С.Г.ЧЕРНЫШОВ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jc w:val="right"/>
        <w:outlineLvl w:val="1"/>
      </w:pPr>
      <w:r w:rsidRPr="002D09E8">
        <w:t>Приложение</w:t>
      </w:r>
    </w:p>
    <w:p w:rsidR="00F85750" w:rsidRPr="002D09E8" w:rsidRDefault="00F85750" w:rsidP="00F85750">
      <w:pPr>
        <w:pStyle w:val="ConsPlusNormal"/>
        <w:jc w:val="right"/>
      </w:pPr>
      <w:r w:rsidRPr="002D09E8">
        <w:t>к Положению</w:t>
      </w:r>
    </w:p>
    <w:p w:rsidR="00F85750" w:rsidRPr="002D09E8" w:rsidRDefault="00F85750" w:rsidP="00F85750">
      <w:pPr>
        <w:pStyle w:val="ConsPlusNormal"/>
        <w:jc w:val="right"/>
      </w:pPr>
      <w:r w:rsidRPr="002D09E8">
        <w:t>о едином налоге на вмененный доход</w:t>
      </w:r>
    </w:p>
    <w:p w:rsidR="00F85750" w:rsidRPr="002D09E8" w:rsidRDefault="00F85750" w:rsidP="00F85750">
      <w:pPr>
        <w:pStyle w:val="ConsPlusNormal"/>
        <w:jc w:val="right"/>
      </w:pPr>
      <w:r w:rsidRPr="002D09E8">
        <w:t>для отдельных видов деятельности</w:t>
      </w:r>
    </w:p>
    <w:p w:rsidR="00F85750" w:rsidRPr="002D09E8" w:rsidRDefault="00F85750" w:rsidP="00F85750">
      <w:pPr>
        <w:pStyle w:val="ConsPlusNormal"/>
        <w:jc w:val="right"/>
      </w:pPr>
      <w:r w:rsidRPr="002D09E8">
        <w:t xml:space="preserve">на территории </w:t>
      </w:r>
      <w:proofErr w:type="spellStart"/>
      <w:r w:rsidRPr="002D09E8">
        <w:t>Боградского</w:t>
      </w:r>
      <w:proofErr w:type="spellEnd"/>
      <w:r w:rsidRPr="002D09E8">
        <w:t xml:space="preserve"> района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jc w:val="center"/>
        <w:outlineLvl w:val="2"/>
      </w:pPr>
      <w:bookmarkStart w:id="1" w:name="P106"/>
      <w:bookmarkEnd w:id="1"/>
      <w:r w:rsidRPr="002D09E8">
        <w:t>Значения</w:t>
      </w:r>
    </w:p>
    <w:p w:rsidR="00F85750" w:rsidRPr="002D09E8" w:rsidRDefault="00F85750" w:rsidP="00F85750">
      <w:pPr>
        <w:pStyle w:val="ConsPlusNormal"/>
        <w:jc w:val="center"/>
      </w:pPr>
      <w:r w:rsidRPr="002D09E8">
        <w:t>коэффициентов К</w:t>
      </w:r>
      <w:proofErr w:type="gramStart"/>
      <w:r w:rsidRPr="002D09E8">
        <w:t>2</w:t>
      </w:r>
      <w:proofErr w:type="gramEnd"/>
      <w:r w:rsidRPr="002D09E8">
        <w:t>(1), К2(2), К2(3), К2(4)</w:t>
      </w: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sectPr w:rsidR="00F85750" w:rsidRPr="002D09E8" w:rsidSect="002D04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850"/>
        <w:gridCol w:w="2268"/>
        <w:gridCol w:w="1417"/>
        <w:gridCol w:w="1124"/>
        <w:gridCol w:w="2551"/>
        <w:gridCol w:w="1928"/>
      </w:tblGrid>
      <w:tr w:rsidR="00F85750" w:rsidRPr="002D09E8" w:rsidTr="00942B25">
        <w:tc>
          <w:tcPr>
            <w:tcW w:w="2835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lastRenderedPageBreak/>
              <w:t>Виды предпринимательской деятельности</w:t>
            </w:r>
          </w:p>
        </w:tc>
        <w:tc>
          <w:tcPr>
            <w:tcW w:w="850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К</w:t>
            </w:r>
            <w:proofErr w:type="gramStart"/>
            <w:r w:rsidRPr="002D09E8">
              <w:t>2</w:t>
            </w:r>
            <w:proofErr w:type="gramEnd"/>
            <w:r w:rsidRPr="002D09E8">
              <w:t>(1)</w:t>
            </w:r>
          </w:p>
        </w:tc>
        <w:tc>
          <w:tcPr>
            <w:tcW w:w="2268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К</w:t>
            </w:r>
            <w:proofErr w:type="gramStart"/>
            <w:r w:rsidRPr="002D09E8">
              <w:t>2</w:t>
            </w:r>
            <w:proofErr w:type="gramEnd"/>
            <w:r w:rsidRPr="002D09E8">
              <w:t>(2)</w:t>
            </w:r>
          </w:p>
        </w:tc>
        <w:tc>
          <w:tcPr>
            <w:tcW w:w="1417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К</w:t>
            </w:r>
            <w:proofErr w:type="gramStart"/>
            <w:r w:rsidRPr="002D09E8">
              <w:t>2</w:t>
            </w:r>
            <w:proofErr w:type="gramEnd"/>
            <w:r w:rsidRPr="002D09E8">
              <w:t>(3)</w:t>
            </w:r>
          </w:p>
        </w:tc>
        <w:tc>
          <w:tcPr>
            <w:tcW w:w="5603" w:type="dxa"/>
            <w:gridSpan w:val="3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К</w:t>
            </w:r>
            <w:proofErr w:type="gramStart"/>
            <w:r w:rsidRPr="002D09E8">
              <w:t>2</w:t>
            </w:r>
            <w:proofErr w:type="gramEnd"/>
            <w:r w:rsidRPr="002D09E8">
              <w:t>(4)</w:t>
            </w:r>
          </w:p>
        </w:tc>
      </w:tr>
      <w:tr w:rsidR="00F85750" w:rsidRPr="002D09E8" w:rsidTr="00942B25">
        <w:tc>
          <w:tcPr>
            <w:tcW w:w="2835" w:type="dxa"/>
            <w:vMerge/>
          </w:tcPr>
          <w:p w:rsidR="00F85750" w:rsidRPr="002D09E8" w:rsidRDefault="00F85750" w:rsidP="00942B25"/>
        </w:tc>
        <w:tc>
          <w:tcPr>
            <w:tcW w:w="850" w:type="dxa"/>
            <w:vMerge/>
          </w:tcPr>
          <w:p w:rsidR="00F85750" w:rsidRPr="002D09E8" w:rsidRDefault="00F85750" w:rsidP="00942B25"/>
        </w:tc>
        <w:tc>
          <w:tcPr>
            <w:tcW w:w="2268" w:type="dxa"/>
            <w:vMerge/>
          </w:tcPr>
          <w:p w:rsidR="00F85750" w:rsidRPr="002D09E8" w:rsidRDefault="00F85750" w:rsidP="00942B25"/>
        </w:tc>
        <w:tc>
          <w:tcPr>
            <w:tcW w:w="1417" w:type="dxa"/>
            <w:vMerge/>
          </w:tcPr>
          <w:p w:rsidR="00F85750" w:rsidRPr="002D09E8" w:rsidRDefault="00F85750" w:rsidP="00942B25"/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Боград</w:t>
            </w:r>
          </w:p>
        </w:tc>
        <w:tc>
          <w:tcPr>
            <w:tcW w:w="2551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Прочие населенные пункты</w:t>
            </w:r>
          </w:p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Населенные пункты с численностью менее 500 чел.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Оказание бытовых услуг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0,6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Первомайское - 0,5;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proofErr w:type="gramStart"/>
            <w:r w:rsidRPr="002D09E8">
              <w:t>с</w:t>
            </w:r>
            <w:proofErr w:type="gramEnd"/>
            <w:r w:rsidRPr="002D09E8">
              <w:t>. Знаменка - 0,5;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Троицкое - 0,5;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Бородино - 0,25;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Сов. Хакасия - 0,2;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 xml:space="preserve">с. </w:t>
            </w:r>
            <w:proofErr w:type="spellStart"/>
            <w:r w:rsidRPr="002D09E8">
              <w:t>Сарагаш</w:t>
            </w:r>
            <w:proofErr w:type="spellEnd"/>
            <w:r w:rsidRPr="002D09E8">
              <w:t xml:space="preserve"> - 0,2;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Б-</w:t>
            </w:r>
            <w:proofErr w:type="spellStart"/>
            <w:r w:rsidRPr="002D09E8">
              <w:t>Ерба</w:t>
            </w:r>
            <w:proofErr w:type="spellEnd"/>
            <w:r w:rsidRPr="002D09E8">
              <w:t xml:space="preserve"> - 0,2;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Пушное - 0,15;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Сон - 0,15</w:t>
            </w:r>
          </w:p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Оказание ветеринарных услуг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0,6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До 12 час/сутки - 0,9;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свыше 12 час/сутки - 1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0,8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Первомайское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proofErr w:type="gramStart"/>
            <w:r w:rsidRPr="002D09E8">
              <w:t>с</w:t>
            </w:r>
            <w:proofErr w:type="gramEnd"/>
            <w:r w:rsidRPr="002D09E8">
              <w:t>. Знаменка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Троицкое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Бородино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Сов. Хакасия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 xml:space="preserve">с. </w:t>
            </w:r>
            <w:proofErr w:type="spellStart"/>
            <w:r w:rsidRPr="002D09E8">
              <w:t>Сарагаш</w:t>
            </w:r>
            <w:proofErr w:type="spellEnd"/>
            <w:r w:rsidRPr="002D09E8">
              <w:t xml:space="preserve">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Б-</w:t>
            </w:r>
            <w:proofErr w:type="spellStart"/>
            <w:r w:rsidRPr="002D09E8">
              <w:t>Ерба</w:t>
            </w:r>
            <w:proofErr w:type="spellEnd"/>
            <w:r w:rsidRPr="002D09E8">
              <w:t xml:space="preserve">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Пушное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Сон - 0,1</w:t>
            </w:r>
          </w:p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Оказание автотранспортных услуг по перевозке грузов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Оказание автотранспортных услуг по перевозке пассажиров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0,04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lastRenderedPageBreak/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268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Продуктовые товары - 0,9;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Промышленные товары - 0,9;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Хозяйственные товары - 0,9;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Смешанные товары - 1;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Детские товары и письменные принадлежности - 0,5;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прочие - 1</w:t>
            </w:r>
          </w:p>
        </w:tc>
        <w:tc>
          <w:tcPr>
            <w:tcW w:w="1417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До 12 час/сутки - 0,9;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свыше 12 час/сутки - 1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Первомайское - 0,5;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proofErr w:type="gramStart"/>
            <w:r w:rsidRPr="002D09E8">
              <w:t>с</w:t>
            </w:r>
            <w:proofErr w:type="gramEnd"/>
            <w:r w:rsidRPr="002D09E8">
              <w:t>. Знаменка - 0,5;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Троицкое - 0,5;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Бородино - 0,25;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Сов. Хакасия - 0,2;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 xml:space="preserve">с. </w:t>
            </w:r>
            <w:proofErr w:type="spellStart"/>
            <w:r w:rsidRPr="002D09E8">
              <w:t>Сарагаш</w:t>
            </w:r>
            <w:proofErr w:type="spellEnd"/>
            <w:r w:rsidRPr="002D09E8">
              <w:t xml:space="preserve"> - 0,2;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Б-</w:t>
            </w:r>
            <w:proofErr w:type="spellStart"/>
            <w:r w:rsidRPr="002D09E8">
              <w:t>Ерба</w:t>
            </w:r>
            <w:proofErr w:type="spellEnd"/>
            <w:r w:rsidRPr="002D09E8">
              <w:t xml:space="preserve"> - 0,2;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Пушное - 0,15;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Сон - 0,15</w:t>
            </w:r>
          </w:p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2268" w:type="dxa"/>
            <w:vMerge/>
          </w:tcPr>
          <w:p w:rsidR="00F85750" w:rsidRPr="002D09E8" w:rsidRDefault="00F85750" w:rsidP="00942B25"/>
        </w:tc>
        <w:tc>
          <w:tcPr>
            <w:tcW w:w="1417" w:type="dxa"/>
            <w:vMerge/>
          </w:tcPr>
          <w:p w:rsidR="00F85750" w:rsidRPr="002D09E8" w:rsidRDefault="00F85750" w:rsidP="00942B25"/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2268" w:type="dxa"/>
            <w:vMerge/>
          </w:tcPr>
          <w:p w:rsidR="00F85750" w:rsidRPr="002D09E8" w:rsidRDefault="00F85750" w:rsidP="00942B25"/>
        </w:tc>
        <w:tc>
          <w:tcPr>
            <w:tcW w:w="1417" w:type="dxa"/>
            <w:vMerge/>
          </w:tcPr>
          <w:p w:rsidR="00F85750" w:rsidRPr="002D09E8" w:rsidRDefault="00F85750" w:rsidP="00942B25"/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Развозная и разносная розничная торговля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0,7</w:t>
            </w:r>
          </w:p>
        </w:tc>
        <w:tc>
          <w:tcPr>
            <w:tcW w:w="2268" w:type="dxa"/>
            <w:vMerge/>
          </w:tcPr>
          <w:p w:rsidR="00F85750" w:rsidRPr="002D09E8" w:rsidRDefault="00F85750" w:rsidP="00942B25"/>
        </w:tc>
        <w:tc>
          <w:tcPr>
            <w:tcW w:w="1417" w:type="dxa"/>
            <w:vMerge/>
          </w:tcPr>
          <w:p w:rsidR="00F85750" w:rsidRPr="002D09E8" w:rsidRDefault="00F85750" w:rsidP="00942B25"/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 xml:space="preserve">Реализация товаров с использованием торговых </w:t>
            </w:r>
            <w:r w:rsidRPr="002D09E8">
              <w:lastRenderedPageBreak/>
              <w:t>автоматов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lastRenderedPageBreak/>
              <w:t>1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lastRenderedPageBreak/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0,4</w:t>
            </w:r>
          </w:p>
        </w:tc>
        <w:tc>
          <w:tcPr>
            <w:tcW w:w="2268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 реализацией алкогольной продукции и пива - 1;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без реализации алкогольной продукции и пива - 0,8;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реализация в столовых и буфетах образовательных учреждений - 0,5</w:t>
            </w:r>
          </w:p>
        </w:tc>
        <w:tc>
          <w:tcPr>
            <w:tcW w:w="1417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До 12 час/сутки - 0,9;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свыше 12 час/сутки - 1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Первомайское - 1;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proofErr w:type="gramStart"/>
            <w:r w:rsidRPr="002D09E8">
              <w:t>с</w:t>
            </w:r>
            <w:proofErr w:type="gramEnd"/>
            <w:r w:rsidRPr="002D09E8">
              <w:t>. Знаменка - 1;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Троицкое - 1;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Бородино - 0,25;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Сов. Хакасия - 0,2;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 xml:space="preserve">с. </w:t>
            </w:r>
            <w:proofErr w:type="spellStart"/>
            <w:r w:rsidRPr="002D09E8">
              <w:t>Сарагаш</w:t>
            </w:r>
            <w:proofErr w:type="spellEnd"/>
            <w:r w:rsidRPr="002D09E8">
              <w:t xml:space="preserve"> - 0,2;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Б-</w:t>
            </w:r>
            <w:proofErr w:type="spellStart"/>
            <w:r w:rsidRPr="002D09E8">
              <w:t>Ерба</w:t>
            </w:r>
            <w:proofErr w:type="spellEnd"/>
            <w:r w:rsidRPr="002D09E8">
              <w:t xml:space="preserve"> - 0,2;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Пушное - 0,15;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Сон - 0,15</w:t>
            </w:r>
          </w:p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268" w:type="dxa"/>
            <w:vMerge/>
          </w:tcPr>
          <w:p w:rsidR="00F85750" w:rsidRPr="002D09E8" w:rsidRDefault="00F85750" w:rsidP="00942B25"/>
        </w:tc>
        <w:tc>
          <w:tcPr>
            <w:tcW w:w="1417" w:type="dxa"/>
            <w:vMerge/>
          </w:tcPr>
          <w:p w:rsidR="00F85750" w:rsidRPr="002D09E8" w:rsidRDefault="00F85750" w:rsidP="00942B25"/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0,2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Транспаранты-перетяжки - 1;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прочие - 0,5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 w:val="restart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Первомайское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proofErr w:type="gramStart"/>
            <w:r w:rsidRPr="002D09E8">
              <w:t>с</w:t>
            </w:r>
            <w:proofErr w:type="gramEnd"/>
            <w:r w:rsidRPr="002D09E8">
              <w:t>. Знаменка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Троицкое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Бородино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Сов. Хакасия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 xml:space="preserve">с. </w:t>
            </w:r>
            <w:proofErr w:type="spellStart"/>
            <w:r w:rsidRPr="002D09E8">
              <w:t>Сарагаш</w:t>
            </w:r>
            <w:proofErr w:type="spellEnd"/>
            <w:r w:rsidRPr="002D09E8">
              <w:t xml:space="preserve">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Б-</w:t>
            </w:r>
            <w:proofErr w:type="spellStart"/>
            <w:r w:rsidRPr="002D09E8">
              <w:t>Ерба</w:t>
            </w:r>
            <w:proofErr w:type="spellEnd"/>
            <w:r w:rsidRPr="002D09E8">
              <w:t xml:space="preserve">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Пушное - 0,1;</w:t>
            </w:r>
          </w:p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Сон - 0,1</w:t>
            </w:r>
          </w:p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Распространение наружной рекламы посредством электронных табло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0,2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lastRenderedPageBreak/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Оказание услуг по временному размещению и проживанию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0,4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0,4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</w:t>
            </w:r>
            <w:r w:rsidRPr="002D09E8">
              <w:lastRenderedPageBreak/>
              <w:t>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lastRenderedPageBreak/>
              <w:t>0,5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</w:t>
            </w:r>
            <w:r w:rsidRPr="002D09E8">
              <w:lastRenderedPageBreak/>
              <w:t>превышает 10 квадратных метров</w:t>
            </w:r>
          </w:p>
        </w:tc>
        <w:tc>
          <w:tcPr>
            <w:tcW w:w="850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lastRenderedPageBreak/>
              <w:t>0,7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417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  <w:tc>
          <w:tcPr>
            <w:tcW w:w="1124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0,5</w:t>
            </w:r>
          </w:p>
        </w:tc>
        <w:tc>
          <w:tcPr>
            <w:tcW w:w="2551" w:type="dxa"/>
            <w:vMerge/>
          </w:tcPr>
          <w:p w:rsidR="00F85750" w:rsidRPr="002D09E8" w:rsidRDefault="00F85750" w:rsidP="00942B25"/>
        </w:tc>
        <w:tc>
          <w:tcPr>
            <w:tcW w:w="192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0,1</w:t>
            </w:r>
          </w:p>
        </w:tc>
      </w:tr>
    </w:tbl>
    <w:p w:rsidR="00F85750" w:rsidRPr="002D09E8" w:rsidRDefault="00F85750" w:rsidP="00F85750">
      <w:pPr>
        <w:sectPr w:rsidR="00F85750" w:rsidRPr="002D09E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jc w:val="center"/>
        <w:outlineLvl w:val="2"/>
      </w:pPr>
      <w:bookmarkStart w:id="2" w:name="P298"/>
      <w:bookmarkEnd w:id="2"/>
      <w:r w:rsidRPr="002D09E8">
        <w:t>Значение</w:t>
      </w:r>
    </w:p>
    <w:p w:rsidR="00F85750" w:rsidRPr="002D09E8" w:rsidRDefault="00F85750" w:rsidP="00F85750">
      <w:pPr>
        <w:pStyle w:val="ConsPlusNormal"/>
        <w:jc w:val="center"/>
      </w:pPr>
      <w:r w:rsidRPr="002D09E8">
        <w:t>коэффициента К</w:t>
      </w:r>
      <w:proofErr w:type="gramStart"/>
      <w:r w:rsidRPr="002D09E8">
        <w:t>2</w:t>
      </w:r>
      <w:proofErr w:type="gramEnd"/>
      <w:r w:rsidRPr="002D09E8">
        <w:t>(5)</w:t>
      </w:r>
    </w:p>
    <w:p w:rsidR="00F85750" w:rsidRPr="002D09E8" w:rsidRDefault="00F85750" w:rsidP="00F857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969"/>
        <w:gridCol w:w="2268"/>
      </w:tblGrid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Название населенного пункта</w:t>
            </w:r>
          </w:p>
        </w:tc>
        <w:tc>
          <w:tcPr>
            <w:tcW w:w="3969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Зоны населенных пунктов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Значение коэффициента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с. Боград</w:t>
            </w:r>
          </w:p>
        </w:tc>
        <w:tc>
          <w:tcPr>
            <w:tcW w:w="3969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proofErr w:type="gramStart"/>
            <w:r w:rsidRPr="002D09E8">
              <w:t>ул. Новая, ул. Школьная, ул. Советская от N 100, перекресток ул. Советская - ул. Ленина ("кресты")</w:t>
            </w:r>
            <w:proofErr w:type="gramEnd"/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1</w:t>
            </w:r>
          </w:p>
        </w:tc>
      </w:tr>
      <w:tr w:rsidR="00F85750" w:rsidRPr="002D09E8" w:rsidTr="00942B25">
        <w:tc>
          <w:tcPr>
            <w:tcW w:w="2835" w:type="dxa"/>
          </w:tcPr>
          <w:p w:rsidR="00F85750" w:rsidRPr="002D09E8" w:rsidRDefault="00F85750" w:rsidP="00942B25">
            <w:pPr>
              <w:pStyle w:val="ConsPlusNormal"/>
            </w:pPr>
          </w:p>
        </w:tc>
        <w:tc>
          <w:tcPr>
            <w:tcW w:w="3969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Остальная территория села</w:t>
            </w:r>
          </w:p>
        </w:tc>
        <w:tc>
          <w:tcPr>
            <w:tcW w:w="2268" w:type="dxa"/>
          </w:tcPr>
          <w:p w:rsidR="00F85750" w:rsidRPr="002D09E8" w:rsidRDefault="00F85750" w:rsidP="00942B25">
            <w:pPr>
              <w:pStyle w:val="ConsPlusNormal"/>
              <w:jc w:val="center"/>
            </w:pPr>
            <w:r w:rsidRPr="002D09E8">
              <w:t>0,9</w:t>
            </w:r>
          </w:p>
        </w:tc>
      </w:tr>
    </w:tbl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jc w:val="both"/>
      </w:pPr>
    </w:p>
    <w:p w:rsidR="00F85750" w:rsidRPr="002D09E8" w:rsidRDefault="00F85750" w:rsidP="00F857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5750" w:rsidRPr="002D09E8" w:rsidRDefault="00F85750" w:rsidP="00F85750"/>
    <w:p w:rsidR="00A36D2A" w:rsidRDefault="00A36D2A">
      <w:bookmarkStart w:id="3" w:name="_GoBack"/>
      <w:bookmarkEnd w:id="3"/>
    </w:p>
    <w:sectPr w:rsidR="00A36D2A" w:rsidSect="00B34AB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50"/>
    <w:rsid w:val="00A36D2A"/>
    <w:rsid w:val="00F8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О.А.</dc:creator>
  <cp:lastModifiedBy>Корнейчук О.А.</cp:lastModifiedBy>
  <cp:revision>1</cp:revision>
  <dcterms:created xsi:type="dcterms:W3CDTF">2020-02-13T09:31:00Z</dcterms:created>
  <dcterms:modified xsi:type="dcterms:W3CDTF">2020-02-13T09:32:00Z</dcterms:modified>
</cp:coreProperties>
</file>